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A7" w:rsidRP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Комитет по образованию и молодежной политике</w:t>
      </w:r>
    </w:p>
    <w:p w:rsidR="009603A7" w:rsidRP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 Павловского района Алтайского края</w:t>
      </w:r>
    </w:p>
    <w:p w:rsidR="009603A7" w:rsidRP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9603A7" w:rsidRPr="009603A7" w:rsidRDefault="009603A7" w:rsidP="00960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«Новозоринская средняя общеобразовательная школа»</w:t>
      </w:r>
    </w:p>
    <w:p w:rsidR="009603A7" w:rsidRDefault="009603A7" w:rsidP="0096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tbl>
      <w:tblPr>
        <w:tblStyle w:val="a6"/>
        <w:tblW w:w="14992" w:type="dxa"/>
        <w:tblLook w:val="04A0"/>
      </w:tblPr>
      <w:tblGrid>
        <w:gridCol w:w="4785"/>
        <w:gridCol w:w="10207"/>
      </w:tblGrid>
      <w:tr w:rsidR="009603A7" w:rsidRPr="007F784F" w:rsidTr="00294EE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03A7" w:rsidRDefault="009603A7" w:rsidP="009603A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9603A7" w:rsidRPr="007F784F" w:rsidRDefault="00B6356F" w:rsidP="009603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7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9603A7" w:rsidRPr="007F784F" w:rsidRDefault="009603A7" w:rsidP="009603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</w:p>
          <w:p w:rsidR="009603A7" w:rsidRPr="007F784F" w:rsidRDefault="009603A7" w:rsidP="009603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 «Новозоринская СОШ»</w:t>
            </w:r>
          </w:p>
          <w:p w:rsidR="009603A7" w:rsidRPr="007F784F" w:rsidRDefault="009603A7" w:rsidP="009603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 </w:t>
            </w:r>
            <w:r w:rsidR="00494B6A" w:rsidRPr="007F7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Е.Ю. Пантелеева</w:t>
            </w:r>
          </w:p>
          <w:p w:rsidR="00B6356F" w:rsidRPr="00685DF4" w:rsidRDefault="00B6356F" w:rsidP="009603A7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Приказ </w:t>
            </w:r>
            <w:r w:rsidR="007F784F"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№ 26 о/</w:t>
            </w:r>
            <w:proofErr w:type="spellStart"/>
            <w:r w:rsidR="007F784F"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д</w:t>
            </w:r>
            <w:proofErr w:type="spellEnd"/>
            <w:r w:rsidR="007F784F"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от </w:t>
            </w:r>
            <w:r w:rsidR="007F784F"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13</w:t>
            </w:r>
            <w:r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.03.202</w:t>
            </w:r>
            <w:r w:rsidR="007F784F" w:rsidRPr="00685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4</w:t>
            </w:r>
          </w:p>
          <w:p w:rsidR="009603A7" w:rsidRPr="007F784F" w:rsidRDefault="009603A7" w:rsidP="00BA692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9603A7" w:rsidRDefault="009603A7" w:rsidP="0096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877225" w:rsidRDefault="00877225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План внеурочной деятельности</w:t>
      </w:r>
    </w:p>
    <w:p w:rsid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МБОУ «Новозоринская СОШ»</w:t>
      </w:r>
    </w:p>
    <w:p w:rsid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на 20</w:t>
      </w:r>
      <w:r w:rsidR="00294E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2</w:t>
      </w:r>
      <w:r w:rsidR="00494B6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-20</w:t>
      </w:r>
      <w:r w:rsidR="00294E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2</w:t>
      </w:r>
      <w:r w:rsidR="00494B6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. год</w:t>
      </w:r>
    </w:p>
    <w:p w:rsidR="00877225" w:rsidRDefault="00877225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673751" w:rsidRDefault="00673751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Pr="009603A7" w:rsidRDefault="009603A7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03A7" w:rsidRPr="009603A7" w:rsidRDefault="009603A7" w:rsidP="00960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Разработано</w:t>
      </w:r>
    </w:p>
    <w:p w:rsidR="009603A7" w:rsidRPr="009603A7" w:rsidRDefault="00B6356F" w:rsidP="00960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9603A7" w:rsidRPr="00960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ам. директора по ВР</w:t>
      </w:r>
    </w:p>
    <w:p w:rsidR="009603A7" w:rsidRPr="009603A7" w:rsidRDefault="00494B6A" w:rsidP="00960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Ханченко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Ю.Б.</w:t>
      </w:r>
    </w:p>
    <w:p w:rsidR="009603A7" w:rsidRDefault="009603A7" w:rsidP="00960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Default="009603A7" w:rsidP="009603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Default="009603A7" w:rsidP="009603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603A7" w:rsidRPr="009603A7" w:rsidRDefault="009603A7" w:rsidP="00960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Зори</w:t>
      </w:r>
    </w:p>
    <w:p w:rsidR="009603A7" w:rsidRPr="00877225" w:rsidRDefault="009603A7" w:rsidP="00960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0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94E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94B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673751" w:rsidRDefault="00673751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7225" w:rsidRDefault="00877225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B566E" w:rsidRDefault="00FB566E" w:rsidP="0087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566E" w:rsidRPr="00FB566E" w:rsidRDefault="00FB566E" w:rsidP="00FB566E">
      <w:pPr>
        <w:pStyle w:val="Default"/>
        <w:ind w:firstLine="709"/>
        <w:rPr>
          <w:color w:val="auto"/>
          <w:sz w:val="28"/>
          <w:szCs w:val="28"/>
        </w:rPr>
      </w:pPr>
      <w:r w:rsidRPr="00FB566E">
        <w:rPr>
          <w:color w:val="auto"/>
          <w:sz w:val="28"/>
          <w:szCs w:val="28"/>
        </w:rPr>
        <w:t>План внеурочной деятельности МБОУ «</w:t>
      </w:r>
      <w:proofErr w:type="spellStart"/>
      <w:r w:rsidRPr="00FB566E">
        <w:rPr>
          <w:color w:val="auto"/>
          <w:sz w:val="28"/>
          <w:szCs w:val="28"/>
        </w:rPr>
        <w:t>Новозоринская</w:t>
      </w:r>
      <w:proofErr w:type="spellEnd"/>
      <w:r w:rsidRPr="00FB566E">
        <w:rPr>
          <w:color w:val="auto"/>
          <w:sz w:val="28"/>
          <w:szCs w:val="28"/>
        </w:rPr>
        <w:t xml:space="preserve"> СОШ»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общего, среднего общего образования: </w:t>
      </w:r>
    </w:p>
    <w:p w:rsidR="00FB566E" w:rsidRPr="00FB566E" w:rsidRDefault="00FB566E" w:rsidP="00FB566E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B566E">
        <w:rPr>
          <w:color w:val="auto"/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FB566E" w:rsidRPr="00FB566E" w:rsidRDefault="00FB566E" w:rsidP="00FB566E">
      <w:pPr>
        <w:pStyle w:val="Default"/>
        <w:numPr>
          <w:ilvl w:val="0"/>
          <w:numId w:val="10"/>
        </w:numPr>
        <w:spacing w:after="29"/>
        <w:rPr>
          <w:color w:val="auto"/>
          <w:sz w:val="28"/>
          <w:szCs w:val="28"/>
        </w:rPr>
      </w:pPr>
      <w:r w:rsidRPr="00FB566E">
        <w:rPr>
          <w:color w:val="auto"/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FB566E" w:rsidRPr="00FB566E" w:rsidRDefault="00FB566E" w:rsidP="00FB566E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 w:rsidRPr="00FB566E">
        <w:rPr>
          <w:color w:val="auto"/>
          <w:sz w:val="28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FB566E" w:rsidRPr="00FB566E" w:rsidRDefault="00FB566E" w:rsidP="00FB566E">
      <w:pPr>
        <w:pStyle w:val="Default"/>
        <w:ind w:firstLine="709"/>
        <w:rPr>
          <w:color w:val="FF0000"/>
          <w:sz w:val="28"/>
          <w:szCs w:val="28"/>
        </w:rPr>
      </w:pPr>
    </w:p>
    <w:p w:rsidR="00FB566E" w:rsidRPr="00DE20D7" w:rsidRDefault="00FB566E" w:rsidP="00FB566E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E20D7">
        <w:rPr>
          <w:color w:val="auto"/>
          <w:sz w:val="28"/>
          <w:szCs w:val="28"/>
        </w:rP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</w:t>
      </w:r>
      <w:proofErr w:type="gramEnd"/>
      <w:r w:rsidRPr="00DE20D7">
        <w:rPr>
          <w:color w:val="auto"/>
          <w:sz w:val="28"/>
          <w:szCs w:val="28"/>
        </w:rPr>
        <w:t xml:space="preserve">-20), Санитарные правила и нормы </w:t>
      </w:r>
      <w:proofErr w:type="spellStart"/>
      <w:r w:rsidRPr="00DE20D7">
        <w:rPr>
          <w:color w:val="auto"/>
          <w:sz w:val="28"/>
          <w:szCs w:val="28"/>
        </w:rPr>
        <w:t>СанПин</w:t>
      </w:r>
      <w:proofErr w:type="spellEnd"/>
      <w:r w:rsidRPr="00DE20D7">
        <w:rPr>
          <w:color w:val="auto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 (далее – </w:t>
      </w:r>
      <w:proofErr w:type="spellStart"/>
      <w:r w:rsidRPr="00DE20D7">
        <w:rPr>
          <w:color w:val="auto"/>
          <w:sz w:val="28"/>
          <w:szCs w:val="28"/>
        </w:rPr>
        <w:t>СанПин</w:t>
      </w:r>
      <w:proofErr w:type="spellEnd"/>
      <w:r w:rsidRPr="00DE20D7">
        <w:rPr>
          <w:color w:val="auto"/>
          <w:sz w:val="28"/>
          <w:szCs w:val="28"/>
        </w:rPr>
        <w:t xml:space="preserve"> 1.2.3685-21). </w:t>
      </w:r>
    </w:p>
    <w:p w:rsidR="00FB566E" w:rsidRPr="00DE20D7" w:rsidRDefault="00FB566E" w:rsidP="00FB566E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E20D7">
        <w:rPr>
          <w:color w:val="auto"/>
          <w:sz w:val="28"/>
          <w:szCs w:val="28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  <w:proofErr w:type="gramEnd"/>
    </w:p>
    <w:p w:rsidR="00FB566E" w:rsidRPr="00DE20D7" w:rsidRDefault="00FB566E" w:rsidP="00FB566E">
      <w:pPr>
        <w:pStyle w:val="Default"/>
        <w:ind w:firstLine="709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FB566E" w:rsidRPr="00DE20D7" w:rsidRDefault="00FB566E" w:rsidP="00FB566E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DE20D7">
        <w:rPr>
          <w:rFonts w:eastAsia="Times New Roman"/>
          <w:b/>
          <w:bCs/>
          <w:color w:val="auto"/>
          <w:sz w:val="28"/>
          <w:szCs w:val="28"/>
        </w:rPr>
        <w:t>Нормативно-правовая база</w:t>
      </w:r>
    </w:p>
    <w:p w:rsidR="00DE20D7" w:rsidRPr="006B51D3" w:rsidRDefault="00FB566E" w:rsidP="00DE20D7">
      <w:pPr>
        <w:pStyle w:val="a7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При разработке плана использовались следующие документы: 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lastRenderedPageBreak/>
        <w:t>Федеральный закон «Об образовании в Российской Федерации» от 29 декабря 2012 г. № 273-ФЗ (с изменениями и дополнениями от 14.07.2022);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 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17.12.2021 № 03-2161 «О направлении методических рекомендаций»;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</w:t>
      </w:r>
    </w:p>
    <w:p w:rsidR="00DE20D7" w:rsidRPr="006B51D3" w:rsidRDefault="00DE20D7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</w:t>
      </w:r>
    </w:p>
    <w:p w:rsidR="00DE20D7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молодежи" (СП 2.4.3648-20);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1.2.3685-21);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РФ № 03-296 от 12.05.2011 г. «Об организации внеурочной деятельности при  введении ФГОС ОО»;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ФГОС НОО;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ФГОС ООО;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 xml:space="preserve">Примерная 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Средняяя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Образовательная программа ФГОС СОО;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Устав МБОУ «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МБОУ «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МБОУ «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B51D3" w:rsidRPr="006B51D3" w:rsidRDefault="006B51D3" w:rsidP="00DE20D7">
      <w:pPr>
        <w:pStyle w:val="a7"/>
        <w:numPr>
          <w:ilvl w:val="0"/>
          <w:numId w:val="8"/>
        </w:numPr>
        <w:shd w:val="clear" w:color="auto" w:fill="FFFFFF"/>
        <w:spacing w:after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МБОУ «</w:t>
      </w:r>
      <w:proofErr w:type="spellStart"/>
      <w:r w:rsidRPr="006B51D3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6B51D3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E20D7" w:rsidRPr="006B51D3" w:rsidRDefault="00DE20D7" w:rsidP="00DE20D7">
      <w:pPr>
        <w:pStyle w:val="Default"/>
        <w:rPr>
          <w:color w:val="auto"/>
          <w:sz w:val="28"/>
          <w:szCs w:val="28"/>
        </w:rPr>
      </w:pPr>
    </w:p>
    <w:p w:rsidR="00DE20D7" w:rsidRPr="006B51D3" w:rsidRDefault="006B51D3" w:rsidP="006B51D3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1D3">
        <w:rPr>
          <w:rFonts w:ascii="Times New Roman" w:hAnsi="Times New Roman" w:cs="Times New Roman"/>
          <w:b/>
          <w:bCs/>
          <w:sz w:val="28"/>
          <w:szCs w:val="28"/>
        </w:rPr>
        <w:t>Целевая направленность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6B5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6B51D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FB566E" w:rsidRPr="006B51D3" w:rsidRDefault="00FB566E" w:rsidP="00FB566E">
      <w:pPr>
        <w:pStyle w:val="Default"/>
        <w:ind w:firstLine="709"/>
        <w:rPr>
          <w:color w:val="auto"/>
          <w:sz w:val="28"/>
          <w:szCs w:val="28"/>
        </w:rPr>
      </w:pP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6B51D3">
        <w:rPr>
          <w:rFonts w:ascii="Times New Roman" w:eastAsia="Times New Roman" w:hAnsi="Times New Roman" w:cs="Times New Roman"/>
          <w:color w:val="000000"/>
          <w:sz w:val="28"/>
          <w:szCs w:val="28"/>
        </w:rPr>
        <w:t>(ФГОС ООО)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74DF0"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774DF0"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(ФГОС СОО)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начального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основного общего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реализуется, в том числе, и через внеурочную деятельность.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 деятельностью 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ФГОС НОО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ООО</w:t>
      </w:r>
      <w:r w:rsidR="00774DF0">
        <w:rPr>
          <w:rFonts w:ascii="Times New Roman" w:eastAsia="Times New Roman" w:hAnsi="Times New Roman" w:cs="Times New Roman"/>
          <w:color w:val="000000"/>
          <w:sz w:val="28"/>
          <w:szCs w:val="28"/>
        </w:rPr>
        <w:t>, ФГОС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  <w:proofErr w:type="gramEnd"/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Внеурочная деятельность школьников – понятие, объединяющее все виды деятельности школьников (кроме учебной), в которых возможно и целесообразно решение  задач их воспитания и социализации.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 организации внеурочной деятельности обусловливается: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- мировыми и отечественными тенденциями изменения условий формирования личности;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необходимостью создания системы воспитания, наиболее полно удовлетворяющей интересам государства, общества, учащихся и их родителей;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спецификой младшего школьного возраста, обеспечивающего эффективное воспитательное воздействие.</w:t>
      </w:r>
    </w:p>
    <w:p w:rsidR="00877225" w:rsidRPr="00BB4121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внеурочной деятельности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4121" w:rsidRPr="00BB4121">
        <w:rPr>
          <w:rFonts w:ascii="Times New Roman" w:hAnsi="Times New Roman" w:cs="Times New Roman"/>
          <w:color w:val="3A424D"/>
          <w:spacing w:val="4"/>
          <w:sz w:val="28"/>
          <w:szCs w:val="28"/>
          <w:shd w:val="clear" w:color="auto" w:fill="FFFFFF"/>
        </w:rPr>
        <w:t>не просто организация досуга школьников, а </w:t>
      </w:r>
      <w:r w:rsidR="00BB4121" w:rsidRPr="00BB4121">
        <w:rPr>
          <w:rStyle w:val="a4"/>
          <w:rFonts w:ascii="Times New Roman" w:hAnsi="Times New Roman" w:cs="Times New Roman"/>
          <w:color w:val="3A424D"/>
          <w:spacing w:val="4"/>
          <w:sz w:val="28"/>
          <w:szCs w:val="28"/>
          <w:shd w:val="clear" w:color="auto" w:fill="FFFFFF"/>
        </w:rPr>
        <w:t xml:space="preserve">достижение планируемых результатов освоения учебной программы — личностных и </w:t>
      </w:r>
      <w:proofErr w:type="spellStart"/>
      <w:r w:rsidR="00BB4121" w:rsidRPr="00BB4121">
        <w:rPr>
          <w:rStyle w:val="a4"/>
          <w:rFonts w:ascii="Times New Roman" w:hAnsi="Times New Roman" w:cs="Times New Roman"/>
          <w:color w:val="3A424D"/>
          <w:spacing w:val="4"/>
          <w:sz w:val="28"/>
          <w:szCs w:val="28"/>
          <w:shd w:val="clear" w:color="auto" w:fill="FFFFFF"/>
        </w:rPr>
        <w:t>метапредметных</w:t>
      </w:r>
      <w:proofErr w:type="spellEnd"/>
      <w:r w:rsidR="00BB4121" w:rsidRPr="00BB4121">
        <w:rPr>
          <w:rFonts w:ascii="Times New Roman" w:hAnsi="Times New Roman" w:cs="Times New Roman"/>
          <w:color w:val="3A424D"/>
          <w:spacing w:val="4"/>
          <w:sz w:val="28"/>
          <w:szCs w:val="28"/>
          <w:shd w:val="clear" w:color="auto" w:fill="FFFFFF"/>
        </w:rPr>
        <w:t>. Это, в первую очередь, нравственное воспитание, формирование основ патриотизма, активизация познавательного интереса, социализация и приобретение способности применять полученные знания в практической деятельности.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внеурочной деятельности: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реализация индивидуальных потребностей обучающихся путем предоставления широкого спектра занятий, направленных на развитие детей.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Кроме того, внеурочная деятельность позволяет решить ещё целый ряд очень важных </w:t>
      </w: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вовлечение школьников в творческую деятельность, организованную с учётом индивидуальных и возрастных особенностей;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закрепление знаний, полученных на уроках по различным предметам;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выявление и развитие способностей учащихся;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создание условий для самостоятельной организации и проведения школьниками различных мероприятий;</w:t>
      </w:r>
    </w:p>
    <w:p w:rsidR="00BB4121" w:rsidRPr="00BB4121" w:rsidRDefault="00D503C7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hyperlink r:id="rId6" w:history="1">
        <w:r w:rsidR="00BB4121" w:rsidRPr="00BB4121">
          <w:rPr>
            <w:rFonts w:ascii="Times New Roman" w:eastAsia="Times New Roman" w:hAnsi="Times New Roman" w:cs="Times New Roman"/>
            <w:spacing w:val="4"/>
            <w:sz w:val="28"/>
            <w:szCs w:val="28"/>
          </w:rPr>
          <w:t>адаптация учащихся младших классов к школе</w:t>
        </w:r>
      </w:hyperlink>
      <w:r w:rsidR="00BB4121"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создание пространства для неформального общения;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оптимизация учебной нагрузки;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профориентация школьников;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формирование культуры безопасного и здорового образа жизни;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создание условий для развития в выбранной сфере и практического применения приобретённых знаний и умений;</w:t>
      </w:r>
    </w:p>
    <w:p w:rsidR="00BB4121" w:rsidRPr="00BB4121" w:rsidRDefault="00BB4121" w:rsidP="00BB41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4"/>
          <w:sz w:val="28"/>
          <w:szCs w:val="28"/>
        </w:rPr>
        <w:t>развитие социальной активности учащихся и вовлечение их в социально значимую деятельность.</w:t>
      </w:r>
    </w:p>
    <w:p w:rsidR="00037F50" w:rsidRPr="00037F50" w:rsidRDefault="00037F50" w:rsidP="00037F50">
      <w:pPr>
        <w:shd w:val="clear" w:color="auto" w:fill="FFFFFF"/>
        <w:spacing w:after="253" w:line="411" w:lineRule="atLeast"/>
        <w:ind w:firstLine="70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37F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Формы и принципы внеурочной деятельности</w:t>
      </w:r>
    </w:p>
    <w:p w:rsidR="00BB4121" w:rsidRPr="00BB4121" w:rsidRDefault="00BB4121" w:rsidP="00BB4121">
      <w:pPr>
        <w:shd w:val="clear" w:color="auto" w:fill="FFFFFF"/>
        <w:spacing w:after="253" w:line="411" w:lineRule="atLeast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Внеурочная деятельность в школе может быть организована в самых разных формах; к </w:t>
      </w:r>
      <w:proofErr w:type="spellStart"/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внеурочке</w:t>
      </w:r>
      <w:proofErr w:type="spellEnd"/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относятся </w:t>
      </w:r>
      <w:r w:rsidRPr="00037F5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кружки, секции, студии, мастерские, клубы, проекты</w:t>
      </w: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 и другие формы объединения школьников. Главное — соблюдение ключевых принципов и требований к проведению внеклассных занятий: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Соответствие занятий возрасту и интересам учащихся.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Воспитательная направленность занятий.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Возможность свободного выбора курсов (об этом </w:t>
      </w:r>
      <w:hyperlink r:id="rId7" w:history="1">
        <w:r w:rsidRPr="00037F50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говорится</w:t>
        </w:r>
      </w:hyperlink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 в письме </w:t>
      </w:r>
      <w:proofErr w:type="spellStart"/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Минобрнауки</w:t>
      </w:r>
      <w:proofErr w:type="spellEnd"/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«Об организации внеурочной деятельности», поэтому школьники могут не только выбирать из предложенных вариантов внеурочных занятий, но и в течение учебного года переходить из одного кружка в другой, если качество и содержание занятий не отвечает их требованиям и интересам).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Педагогические, руководящие и другие работники школы, задействованные в проведении внеклассных занятий, должны иметь соответствующую квалификацию и регулярно её повышать.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Школа должна предоставить необходимые помещения и оборудование для проведения занятий.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Максимальная внеурочная нагрузка по </w:t>
      </w:r>
      <w:proofErr w:type="spellStart"/>
      <w:r w:rsidR="00D503C7"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fldChar w:fldCharType="begin"/>
      </w: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instrText xml:space="preserve"> HYPERLINK "https://gdemoideti.ru/blog/exit.php?url=https://14.rospotrebnadzor.ru/content/1322/81497/" </w:instrText>
      </w:r>
      <w:r w:rsidR="00D503C7"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fldChar w:fldCharType="separate"/>
      </w:r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СанПиН</w:t>
      </w:r>
      <w:proofErr w:type="spellEnd"/>
      <w:r w:rsidR="00D503C7"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fldChar w:fldCharType="end"/>
      </w:r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 не должна превышать 10 академических часов в неделю для всех школьников независимо от возраста</w:t>
      </w: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Продолжительность внеурочного занятия регламентируется приказом учебного заведения. Как правило, </w:t>
      </w:r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у </w:t>
      </w:r>
      <w:proofErr w:type="spellStart"/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младшеклассников</w:t>
      </w:r>
      <w:proofErr w:type="spellEnd"/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одно занятие длится 25–35 минут, всего на </w:t>
      </w:r>
      <w:proofErr w:type="spellStart"/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внеурочку</w:t>
      </w:r>
      <w:proofErr w:type="spellEnd"/>
      <w:r w:rsidRPr="00037F5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отводится не более 50 минут в день; для детей постарше — 40–45 минут и не более полутора часов в день</w:t>
      </w: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BB4121" w:rsidRPr="00BB4121" w:rsidRDefault="00BB4121" w:rsidP="00BB41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eastAsia="Times New Roman" w:hAnsi="Helvetica" w:cs="Helvetica"/>
          <w:spacing w:val="3"/>
          <w:sz w:val="29"/>
          <w:szCs w:val="29"/>
        </w:rPr>
      </w:pPr>
      <w:r w:rsidRPr="00BB4121">
        <w:rPr>
          <w:rFonts w:ascii="Times New Roman" w:eastAsia="Times New Roman" w:hAnsi="Times New Roman" w:cs="Times New Roman"/>
          <w:spacing w:val="3"/>
          <w:sz w:val="28"/>
          <w:szCs w:val="28"/>
        </w:rPr>
        <w:t>Наполняемость групп при проведении занятий — 15–25 человек.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ФГОС в Базисном учебном плане отводится время на организацию  занятий по направлениям внеурочной деятельности, которые являются неотъемлемой  частью образовательного процесса в школе. Часы, отводимые на  внеурочную деятельность, используются по желанию учащихся и в формах, отличных от  урочной системы обучения.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отводимое на внеурочную деятельность,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неделю в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94EE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классе. Данные  занятия проводятся по выбору обучающихся и их семей.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преимуществом внеурочной деятельности является предоставление учащимся  возможности широкого спектра занятий, направленных на их развитие.</w:t>
      </w:r>
    </w:p>
    <w:p w:rsidR="00037F50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деятельность, осуществляемая </w:t>
      </w: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второй половине дня</w:t>
      </w:r>
      <w:r w:rsidR="00037F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7F50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37F50" w:rsidRDefault="00037F50" w:rsidP="00037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аправления</w:t>
      </w:r>
      <w:r w:rsidR="00877225"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7F5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внеурочной деятельности</w:t>
      </w:r>
    </w:p>
    <w:p w:rsidR="00037F50" w:rsidRDefault="00037F50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деятельности,  основанием для построения соответствующих образовательных программ.</w:t>
      </w:r>
    </w:p>
    <w:p w:rsidR="00877225" w:rsidRPr="00877225" w:rsidRDefault="00037F50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основные</w:t>
      </w:r>
      <w:r w:rsidR="00877225"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225"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направлениям</w:t>
      </w:r>
      <w:r w:rsidR="00877225"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личности:   </w:t>
      </w:r>
    </w:p>
    <w:p w:rsidR="00F00F5A" w:rsidRPr="00F00F5A" w:rsidRDefault="00C354C4" w:rsidP="00F00F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00F5A" w:rsidRPr="00F00F5A">
        <w:rPr>
          <w:rFonts w:ascii="Times New Roman" w:eastAsia="Times New Roman" w:hAnsi="Times New Roman" w:cs="Times New Roman"/>
          <w:b/>
          <w:sz w:val="28"/>
          <w:szCs w:val="28"/>
        </w:rPr>
        <w:t>портивно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00F5A" w:rsidRPr="00F00F5A"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оздоровительное направление;</w:t>
      </w:r>
    </w:p>
    <w:p w:rsidR="00F00F5A" w:rsidRPr="00F00F5A" w:rsidRDefault="00F00F5A" w:rsidP="00F00F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направление;</w:t>
      </w:r>
    </w:p>
    <w:p w:rsidR="00F00F5A" w:rsidRPr="00F00F5A" w:rsidRDefault="00F00F5A" w:rsidP="00F00F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>социальное направление;</w:t>
      </w:r>
    </w:p>
    <w:p w:rsidR="00F00F5A" w:rsidRPr="00F00F5A" w:rsidRDefault="00F00F5A" w:rsidP="00F00F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>общекультурное направление;</w:t>
      </w:r>
    </w:p>
    <w:p w:rsidR="00F00F5A" w:rsidRPr="00F00F5A" w:rsidRDefault="00F00F5A" w:rsidP="00F00F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F5A">
        <w:rPr>
          <w:rFonts w:ascii="Times New Roman" w:eastAsia="Times New Roman" w:hAnsi="Times New Roman" w:cs="Times New Roman"/>
          <w:b/>
          <w:sz w:val="28"/>
          <w:szCs w:val="28"/>
        </w:rPr>
        <w:t xml:space="preserve">духовно-нравственное направление. </w:t>
      </w:r>
    </w:p>
    <w:p w:rsidR="00F00F5A" w:rsidRPr="00F00F5A" w:rsidRDefault="00F00F5A" w:rsidP="00F00F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17A2" w:rsidRPr="0066057A" w:rsidRDefault="000C17A2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 w:rsidRPr="00037F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С появлением </w:t>
      </w:r>
      <w:proofErr w:type="gramStart"/>
      <w:r w:rsidRPr="00037F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обновлённых</w:t>
      </w:r>
      <w:proofErr w:type="gramEnd"/>
      <w:r w:rsidRPr="00037F5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ФГОС предлагаются </w:t>
      </w:r>
      <w:r w:rsidRPr="0066057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следующие направления для </w:t>
      </w:r>
      <w:r w:rsidR="0066057A" w:rsidRPr="0066057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начальной школ</w:t>
      </w:r>
      <w:r w:rsidR="0066057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ы</w:t>
      </w:r>
      <w:r w:rsidRPr="0066057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: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проектно-исследовательская;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спортивно-оздоровительная;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художественно-эстетическая;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коммуникативная</w:t>
      </w:r>
      <w:proofErr w:type="gramEnd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(включает в себя занятия по формированию функциональной грамотности);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информационная культура (например, курс «Цифровая гигиена»);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интеллектуальные марафоны;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информационно-просветительские занятия курса «Разговоры о </w:t>
      </w:r>
      <w:proofErr w:type="gramStart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важном</w:t>
      </w:r>
      <w:proofErr w:type="gramEnd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»;</w:t>
      </w:r>
    </w:p>
    <w:p w:rsidR="0066057A" w:rsidRPr="0066057A" w:rsidRDefault="0066057A" w:rsidP="0066057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«Учение с увлечением!» — занятия, на которых учитель помогает </w:t>
      </w:r>
      <w:proofErr w:type="spellStart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>младшеклассникам</w:t>
      </w:r>
      <w:proofErr w:type="spellEnd"/>
      <w:r w:rsidRPr="006605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преодолеть трудности, возникшие при изучении разных предметов.</w:t>
      </w:r>
    </w:p>
    <w:p w:rsidR="0066057A" w:rsidRPr="0066057A" w:rsidRDefault="0066057A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Для учащихся 5–11</w:t>
      </w:r>
      <w:r w:rsidRPr="0066057A">
        <w:rPr>
          <w:rStyle w:val="a4"/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классов</w:t>
      </w:r>
      <w:r w:rsidRPr="0066057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 часы </w:t>
      </w:r>
      <w:proofErr w:type="spellStart"/>
      <w:r w:rsidRPr="0066057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внеурочки</w:t>
      </w:r>
      <w:proofErr w:type="spellEnd"/>
      <w:r w:rsidRPr="0066057A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рекомендуется распределять по направлениям деятельности:</w:t>
      </w:r>
    </w:p>
    <w:p w:rsidR="0066057A" w:rsidRPr="0066057A" w:rsidRDefault="0066057A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</w:pPr>
    </w:p>
    <w:p w:rsidR="000C17A2" w:rsidRPr="000C17A2" w:rsidRDefault="000C17A2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7A2">
        <w:rPr>
          <w:rFonts w:ascii="Times New Roman" w:hAnsi="Times New Roman" w:cs="Times New Roman"/>
          <w:sz w:val="28"/>
          <w:szCs w:val="28"/>
        </w:rPr>
        <w:t>Информационно-про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св</w:t>
      </w:r>
      <w:r w:rsidRPr="000C17A2">
        <w:rPr>
          <w:rFonts w:ascii="Times New Roman" w:hAnsi="Times New Roman" w:cs="Times New Roman"/>
          <w:sz w:val="28"/>
          <w:szCs w:val="28"/>
        </w:rPr>
        <w:t>етительск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C17A2">
        <w:rPr>
          <w:rFonts w:ascii="Times New Roman" w:hAnsi="Times New Roman" w:cs="Times New Roman"/>
          <w:sz w:val="28"/>
          <w:szCs w:val="28"/>
        </w:rPr>
        <w:t>е зан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0C17A2">
        <w:rPr>
          <w:rFonts w:ascii="Times New Roman" w:hAnsi="Times New Roman" w:cs="Times New Roman"/>
          <w:sz w:val="28"/>
          <w:szCs w:val="28"/>
        </w:rPr>
        <w:t>т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C17A2">
        <w:rPr>
          <w:rFonts w:ascii="Times New Roman" w:hAnsi="Times New Roman" w:cs="Times New Roman"/>
          <w:sz w:val="28"/>
          <w:szCs w:val="28"/>
        </w:rPr>
        <w:t>я па</w:t>
      </w:r>
      <w:r w:rsidRPr="000C17A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C17A2">
        <w:rPr>
          <w:rFonts w:ascii="Times New Roman" w:hAnsi="Times New Roman" w:cs="Times New Roman"/>
          <w:sz w:val="28"/>
          <w:szCs w:val="28"/>
        </w:rPr>
        <w:t>риотической, нравст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C17A2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0C17A2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0C17A2">
        <w:rPr>
          <w:rFonts w:ascii="Times New Roman" w:hAnsi="Times New Roman" w:cs="Times New Roman"/>
          <w:sz w:val="28"/>
          <w:szCs w:val="28"/>
        </w:rPr>
        <w:t>кол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C17A2">
        <w:rPr>
          <w:rFonts w:ascii="Times New Roman" w:hAnsi="Times New Roman" w:cs="Times New Roman"/>
          <w:sz w:val="28"/>
          <w:szCs w:val="28"/>
        </w:rPr>
        <w:t xml:space="preserve">гической 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C17A2">
        <w:rPr>
          <w:rFonts w:ascii="Times New Roman" w:hAnsi="Times New Roman" w:cs="Times New Roman"/>
          <w:sz w:val="28"/>
          <w:szCs w:val="28"/>
        </w:rPr>
        <w:t>апра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C17A2">
        <w:rPr>
          <w:rFonts w:ascii="Times New Roman" w:hAnsi="Times New Roman" w:cs="Times New Roman"/>
          <w:sz w:val="28"/>
          <w:szCs w:val="28"/>
        </w:rPr>
        <w:t>ленн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C17A2">
        <w:rPr>
          <w:rFonts w:ascii="Times New Roman" w:hAnsi="Times New Roman" w:cs="Times New Roman"/>
          <w:sz w:val="28"/>
          <w:szCs w:val="28"/>
        </w:rPr>
        <w:t>сти</w:t>
      </w:r>
    </w:p>
    <w:p w:rsidR="000C17A2" w:rsidRPr="000C17A2" w:rsidRDefault="000C17A2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7A2">
        <w:rPr>
          <w:rFonts w:ascii="Times New Roman" w:hAnsi="Times New Roman" w:cs="Times New Roman"/>
          <w:sz w:val="28"/>
          <w:szCs w:val="28"/>
        </w:rPr>
        <w:t>Зан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0C17A2">
        <w:rPr>
          <w:rFonts w:ascii="Times New Roman" w:hAnsi="Times New Roman" w:cs="Times New Roman"/>
          <w:sz w:val="28"/>
          <w:szCs w:val="28"/>
        </w:rPr>
        <w:t>т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C17A2">
        <w:rPr>
          <w:rFonts w:ascii="Times New Roman" w:hAnsi="Times New Roman" w:cs="Times New Roman"/>
          <w:sz w:val="28"/>
          <w:szCs w:val="28"/>
        </w:rPr>
        <w:t>я по формирован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C17A2">
        <w:rPr>
          <w:rFonts w:ascii="Times New Roman" w:hAnsi="Times New Roman" w:cs="Times New Roman"/>
          <w:sz w:val="28"/>
          <w:szCs w:val="28"/>
        </w:rPr>
        <w:t>ю ф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C17A2">
        <w:rPr>
          <w:rFonts w:ascii="Times New Roman" w:hAnsi="Times New Roman" w:cs="Times New Roman"/>
          <w:sz w:val="28"/>
          <w:szCs w:val="28"/>
        </w:rPr>
        <w:t xml:space="preserve">нкциональной грамотности </w:t>
      </w:r>
      <w:proofErr w:type="gramStart"/>
      <w:r w:rsidRPr="000C17A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C17A2">
        <w:rPr>
          <w:rFonts w:ascii="Times New Roman" w:hAnsi="Times New Roman" w:cs="Times New Roman"/>
          <w:sz w:val="28"/>
          <w:szCs w:val="28"/>
        </w:rPr>
        <w:t>б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C17A2">
        <w:rPr>
          <w:rFonts w:ascii="Times New Roman" w:hAnsi="Times New Roman" w:cs="Times New Roman"/>
          <w:sz w:val="28"/>
          <w:szCs w:val="28"/>
        </w:rPr>
        <w:t>чающих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C17A2"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0C17A2" w:rsidRPr="00037F50" w:rsidRDefault="000C17A2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7A2">
        <w:rPr>
          <w:rFonts w:ascii="Times New Roman" w:hAnsi="Times New Roman" w:cs="Times New Roman"/>
          <w:sz w:val="28"/>
          <w:szCs w:val="28"/>
        </w:rPr>
        <w:t>Заняти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0C17A2">
        <w:rPr>
          <w:rFonts w:ascii="Times New Roman" w:hAnsi="Times New Roman" w:cs="Times New Roman"/>
          <w:sz w:val="28"/>
          <w:szCs w:val="28"/>
        </w:rPr>
        <w:t>, направлен</w:t>
      </w:r>
      <w:r w:rsidRPr="000C17A2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0C17A2">
        <w:rPr>
          <w:rFonts w:ascii="Times New Roman" w:hAnsi="Times New Roman" w:cs="Times New Roman"/>
          <w:sz w:val="28"/>
          <w:szCs w:val="28"/>
        </w:rPr>
        <w:t xml:space="preserve">ые на 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C17A2">
        <w:rPr>
          <w:rFonts w:ascii="Times New Roman" w:hAnsi="Times New Roman" w:cs="Times New Roman"/>
          <w:sz w:val="28"/>
          <w:szCs w:val="28"/>
        </w:rPr>
        <w:t>довлет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C17A2">
        <w:rPr>
          <w:rFonts w:ascii="Times New Roman" w:hAnsi="Times New Roman" w:cs="Times New Roman"/>
          <w:sz w:val="28"/>
          <w:szCs w:val="28"/>
        </w:rPr>
        <w:t xml:space="preserve">орение </w:t>
      </w:r>
      <w:proofErr w:type="spellStart"/>
      <w:r w:rsidRPr="000C17A2">
        <w:rPr>
          <w:rFonts w:ascii="Times New Roman" w:hAnsi="Times New Roman" w:cs="Times New Roman"/>
          <w:sz w:val="28"/>
          <w:szCs w:val="28"/>
        </w:rPr>
        <w:t>профориен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0C17A2">
        <w:rPr>
          <w:rFonts w:ascii="Times New Roman" w:hAnsi="Times New Roman" w:cs="Times New Roman"/>
          <w:sz w:val="28"/>
          <w:szCs w:val="28"/>
        </w:rPr>
        <w:t>ационных</w:t>
      </w:r>
      <w:proofErr w:type="spellEnd"/>
      <w:r w:rsidRPr="000C17A2">
        <w:rPr>
          <w:rFonts w:ascii="Times New Roman" w:hAnsi="Times New Roman" w:cs="Times New Roman"/>
          <w:sz w:val="28"/>
          <w:szCs w:val="28"/>
        </w:rPr>
        <w:t xml:space="preserve"> ин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C17A2">
        <w:rPr>
          <w:rFonts w:ascii="Times New Roman" w:hAnsi="Times New Roman" w:cs="Times New Roman"/>
          <w:sz w:val="28"/>
          <w:szCs w:val="28"/>
        </w:rPr>
        <w:t>ересов и пот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C17A2">
        <w:rPr>
          <w:rFonts w:ascii="Times New Roman" w:hAnsi="Times New Roman" w:cs="Times New Roman"/>
          <w:sz w:val="28"/>
          <w:szCs w:val="28"/>
        </w:rPr>
        <w:t>ебнос</w:t>
      </w:r>
      <w:r w:rsidRPr="000C17A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C17A2">
        <w:rPr>
          <w:rFonts w:ascii="Times New Roman" w:hAnsi="Times New Roman" w:cs="Times New Roman"/>
          <w:sz w:val="28"/>
          <w:szCs w:val="28"/>
        </w:rPr>
        <w:t>ей о</w:t>
      </w:r>
      <w:r w:rsidRPr="000C17A2">
        <w:rPr>
          <w:rFonts w:ascii="Times New Roman" w:hAnsi="Times New Roman" w:cs="Times New Roman"/>
          <w:spacing w:val="-1"/>
          <w:sz w:val="28"/>
          <w:szCs w:val="28"/>
        </w:rPr>
        <w:t>буч</w:t>
      </w:r>
      <w:r w:rsidRPr="000C17A2">
        <w:rPr>
          <w:rFonts w:ascii="Times New Roman" w:hAnsi="Times New Roman" w:cs="Times New Roman"/>
          <w:sz w:val="28"/>
          <w:szCs w:val="28"/>
        </w:rPr>
        <w:t>ающихся</w:t>
      </w:r>
    </w:p>
    <w:p w:rsidR="00037F50" w:rsidRPr="00037F50" w:rsidRDefault="00037F50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7A2">
        <w:rPr>
          <w:rFonts w:ascii="Times New Roman" w:eastAsia="Calibri" w:hAnsi="Times New Roman" w:cs="Times New Roman"/>
          <w:sz w:val="28"/>
          <w:szCs w:val="28"/>
        </w:rPr>
        <w:t>Занятия, направленные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на удовлетворение интересов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0C17A2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0C17A2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в творческом и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физическом развитии, помощь в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самореализации, раскрытии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и развитии способностей</w:t>
      </w:r>
      <w:r w:rsidRPr="00037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7A2">
        <w:rPr>
          <w:rFonts w:ascii="Times New Roman" w:eastAsia="Calibri" w:hAnsi="Times New Roman" w:cs="Times New Roman"/>
          <w:sz w:val="28"/>
          <w:szCs w:val="28"/>
        </w:rPr>
        <w:t>и талантов</w:t>
      </w:r>
    </w:p>
    <w:p w:rsidR="00037F50" w:rsidRPr="00037F50" w:rsidRDefault="00037F50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7A2">
        <w:rPr>
          <w:rFonts w:ascii="Times New Roman" w:hAnsi="Times New Roman"/>
          <w:sz w:val="28"/>
          <w:szCs w:val="28"/>
        </w:rPr>
        <w:lastRenderedPageBreak/>
        <w:t xml:space="preserve">Занятия, связанные  с реализацией особых интеллектуальных и </w:t>
      </w:r>
      <w:proofErr w:type="spellStart"/>
      <w:r w:rsidRPr="000C17A2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0C17A2">
        <w:rPr>
          <w:rFonts w:ascii="Times New Roman" w:hAnsi="Times New Roman"/>
          <w:sz w:val="28"/>
          <w:szCs w:val="28"/>
        </w:rPr>
        <w:t xml:space="preserve"> потребностей обучающихся</w:t>
      </w:r>
    </w:p>
    <w:p w:rsidR="00037F50" w:rsidRPr="000C17A2" w:rsidRDefault="00037F50" w:rsidP="000C17A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C17A2">
        <w:rPr>
          <w:rFonts w:ascii="Times New Roman" w:hAnsi="Times New Roman"/>
          <w:sz w:val="28"/>
          <w:szCs w:val="28"/>
        </w:rPr>
        <w:t>Занятия</w:t>
      </w:r>
      <w:proofErr w:type="gramEnd"/>
      <w:r w:rsidRPr="000C17A2">
        <w:rPr>
          <w:rFonts w:ascii="Times New Roman" w:hAnsi="Times New Roman"/>
          <w:sz w:val="28"/>
          <w:szCs w:val="28"/>
        </w:rPr>
        <w:t xml:space="preserve"> 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0C17A2" w:rsidRPr="00877225" w:rsidRDefault="000C17A2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F5A" w:rsidRDefault="00F00F5A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225" w:rsidRPr="00877225" w:rsidRDefault="00877225" w:rsidP="00037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внеурочной деятельности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6"/>
        <w:tblW w:w="14992" w:type="dxa"/>
        <w:tblLook w:val="04A0"/>
      </w:tblPr>
      <w:tblGrid>
        <w:gridCol w:w="2518"/>
        <w:gridCol w:w="12474"/>
      </w:tblGrid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</w:t>
            </w:r>
          </w:p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внеурочной</w:t>
            </w:r>
          </w:p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компонента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Способствовать личностному становлению </w:t>
            </w:r>
            <w:proofErr w:type="gramStart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творческих способностей обучающихся,  предоставить возможность реализации им в различных видах  деятельности.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коллективно – распределённой  деятельности в детских коллективах.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организационную и психолого-педагогическую подготовку </w:t>
            </w:r>
            <w:proofErr w:type="spellStart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обучюащихся</w:t>
            </w:r>
            <w:proofErr w:type="spellEnd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 системы образования на системно – </w:t>
            </w:r>
            <w:proofErr w:type="spellStart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деятельностную</w:t>
            </w:r>
            <w:proofErr w:type="spellEnd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парадигму.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внеурочной деятельности: духовно-нравственное, социальное,  </w:t>
            </w:r>
            <w:proofErr w:type="spellStart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общекультурное, спортивно-оздоровительное,  как содержательный ориентир при построении  соответствующих образовательных программ.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по интересам;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и коммуникационные технологии;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 технологии;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на основе «учебных ситуаций»;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– воспитательные технологии;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саморазвития личности учащихся.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среда: учебное и игровое пространства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Назначение: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подвижных занятий и для спокойной работы;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общения и для самостоятельного развития;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«пробы сил» и для демонстрации достижений;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поиска информации.</w:t>
            </w:r>
          </w:p>
        </w:tc>
      </w:tr>
      <w:tr w:rsidR="00877225" w:rsidRPr="00877225" w:rsidTr="00294EE9">
        <w:tc>
          <w:tcPr>
            <w:tcW w:w="2518" w:type="dxa"/>
            <w:hideMark/>
          </w:tcPr>
          <w:p w:rsidR="00877225" w:rsidRPr="00877225" w:rsidRDefault="00877225" w:rsidP="0087722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  <w:tc>
          <w:tcPr>
            <w:tcW w:w="12474" w:type="dxa"/>
            <w:hideMark/>
          </w:tcPr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личности учащегося, формирование «компетентности к  обновлению компетенций»: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формирование опорной системы знаний, предметных и  универсальных способов действий, обеспечивающих возможность продолжения образования в основной школе;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воспитание умения учиться – способности к самоорганизации с  целью решения жизненных задач;</w:t>
            </w:r>
          </w:p>
          <w:p w:rsidR="00877225" w:rsidRPr="00877225" w:rsidRDefault="00877225" w:rsidP="00F00F5A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индивидуальный прогресс в основных сферах личностного развития – эмоциональной, познавательной, </w:t>
            </w:r>
            <w:proofErr w:type="spellStart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87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00F5A" w:rsidRDefault="00F00F5A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77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Реализация программы воспитания и социализации школьников будет способствовать: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–овладению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–формированию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–формированию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  внеурочной деятельности в рамках ФГОС нового поколения в школе имеются необходимые условия: занятия в классах проводятся в первую смену, организуется  питание.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 Для организации внеурочной деятельности школа использует спортивный зал ОУ со спортивным инвентарем для школьников.   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для организации внеурочной деятельности </w:t>
      </w:r>
      <w:proofErr w:type="gramStart"/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 начальной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средней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школы: </w:t>
      </w:r>
    </w:p>
    <w:p w:rsidR="00877225" w:rsidRPr="00877225" w:rsidRDefault="00877225" w:rsidP="008772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учебное заведение имеет собственные ресурсы;    </w:t>
      </w:r>
    </w:p>
    <w:p w:rsidR="00877225" w:rsidRPr="00877225" w:rsidRDefault="00877225" w:rsidP="008772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используется помощь  учреждений, общественности,  родителей, заинтересованных в повышении качества образования подрастающего поколения.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При этом существенная роль принадлежит педагогическому коллективу, проектирующему внеурочную деятельность в школе; учителю, который стремится объединить усилия школы, для того чтоб расширить границы </w:t>
      </w: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непосредственного опыта детей, а также на практике осуществить интерактивные содержательные связи между образовательными, личностными, социокультурными и профессиональными  установками личности школьника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направлениям внеурочной    деятельности  обучающихся,  позволяют в полной  мере реализовать Требования Федеральных государственных образовательных стандартов общего образования.</w:t>
      </w:r>
    </w:p>
    <w:p w:rsidR="00774DF0" w:rsidRDefault="00774DF0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7225" w:rsidRPr="00877225" w:rsidRDefault="00877225" w:rsidP="00037F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внеурочной деятельности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Все виды внеурочной деятельности учащихся на ступени начального общего образования  строго ориентированы на воспитательные результаты.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Достижение всех трех уровней  результатов внеурочной деятельности будет свидетельствовать об эффективности работы по вопросам воспитания.</w:t>
      </w:r>
    </w:p>
    <w:p w:rsidR="00877225" w:rsidRPr="00877225" w:rsidRDefault="00877225" w:rsidP="0087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7762" w:rsidRDefault="00427762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E9" w:rsidRDefault="00294EE9" w:rsidP="008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873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в 1</w:t>
      </w:r>
      <w:r w:rsidRPr="005F2D8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2D8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2C1873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534"/>
        <w:gridCol w:w="2976"/>
        <w:gridCol w:w="3686"/>
        <w:gridCol w:w="2268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02446" w:rsidTr="007F784F">
        <w:tc>
          <w:tcPr>
            <w:tcW w:w="534" w:type="dxa"/>
            <w:vMerge w:val="restart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  <w:vMerge w:val="restart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внеурочного занятия</w:t>
            </w:r>
          </w:p>
        </w:tc>
        <w:tc>
          <w:tcPr>
            <w:tcW w:w="2268" w:type="dxa"/>
            <w:vMerge w:val="restart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5670" w:type="dxa"/>
            <w:gridSpan w:val="8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02446" w:rsidTr="007F784F">
        <w:tc>
          <w:tcPr>
            <w:tcW w:w="534" w:type="dxa"/>
            <w:vMerge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708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708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:rsidR="00A02446" w:rsidRPr="002C1873" w:rsidRDefault="00A02446" w:rsidP="002C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4б</w:t>
            </w:r>
          </w:p>
        </w:tc>
      </w:tr>
      <w:tr w:rsidR="00A02446" w:rsidTr="007F784F">
        <w:trPr>
          <w:cantSplit/>
          <w:trHeight w:val="2325"/>
        </w:trPr>
        <w:tc>
          <w:tcPr>
            <w:tcW w:w="534" w:type="dxa"/>
            <w:vMerge/>
          </w:tcPr>
          <w:p w:rsidR="00A02446" w:rsidRDefault="00A02446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A02446" w:rsidRDefault="00A02446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02446" w:rsidRDefault="00A02446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02446" w:rsidRDefault="00A02446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Александрук</w:t>
            </w:r>
            <w:proofErr w:type="spellEnd"/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708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К.В.</w:t>
            </w: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А.М.</w:t>
            </w: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И.В.</w:t>
            </w: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С.В.</w:t>
            </w:r>
          </w:p>
        </w:tc>
        <w:tc>
          <w:tcPr>
            <w:tcW w:w="708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Сукманова</w:t>
            </w:r>
            <w:proofErr w:type="spellEnd"/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Л.Б.</w:t>
            </w: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А.Д.</w:t>
            </w:r>
          </w:p>
        </w:tc>
        <w:tc>
          <w:tcPr>
            <w:tcW w:w="709" w:type="dxa"/>
            <w:textDirection w:val="btLr"/>
          </w:tcPr>
          <w:p w:rsidR="00A02446" w:rsidRPr="002C1873" w:rsidRDefault="00A02446" w:rsidP="002C1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73">
              <w:rPr>
                <w:rFonts w:ascii="Times New Roman" w:hAnsi="Times New Roman" w:cs="Times New Roman"/>
                <w:b/>
                <w:sz w:val="24"/>
                <w:szCs w:val="24"/>
              </w:rPr>
              <w:t>Жирова Н.В.</w:t>
            </w:r>
          </w:p>
        </w:tc>
      </w:tr>
      <w:tr w:rsidR="00324C64" w:rsidTr="007F784F">
        <w:tc>
          <w:tcPr>
            <w:tcW w:w="534" w:type="dxa"/>
          </w:tcPr>
          <w:p w:rsidR="00324C64" w:rsidRPr="00324C64" w:rsidRDefault="00324C64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24C64" w:rsidRPr="00324C64" w:rsidRDefault="00324C64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проектно-исследовательская</w:t>
            </w:r>
          </w:p>
        </w:tc>
        <w:tc>
          <w:tcPr>
            <w:tcW w:w="3686" w:type="dxa"/>
          </w:tcPr>
          <w:p w:rsidR="00324C64" w:rsidRP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4C64" w:rsidRDefault="00324C64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686" w:type="dxa"/>
            <w:vMerge w:val="restart"/>
            <w:vAlign w:val="center"/>
          </w:tcPr>
          <w:p w:rsidR="00B11720" w:rsidRPr="007F784F" w:rsidRDefault="00B11720" w:rsidP="00B1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Кальницких</w:t>
            </w:r>
            <w:proofErr w:type="spellEnd"/>
            <w:r w:rsidRPr="007F784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7F784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1720" w:rsidTr="007F784F">
        <w:tc>
          <w:tcPr>
            <w:tcW w:w="534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720" w:rsidRPr="007F784F" w:rsidRDefault="00B11720" w:rsidP="00FC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Подвижные ребята</w:t>
            </w:r>
          </w:p>
        </w:tc>
        <w:tc>
          <w:tcPr>
            <w:tcW w:w="2268" w:type="dxa"/>
          </w:tcPr>
          <w:p w:rsidR="00B11720" w:rsidRPr="007F784F" w:rsidRDefault="00B11720" w:rsidP="00FC0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FC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FC0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B08" w:rsidTr="007F784F">
        <w:tc>
          <w:tcPr>
            <w:tcW w:w="534" w:type="dxa"/>
            <w:vMerge w:val="restart"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686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268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5B08" w:rsidTr="007F784F">
        <w:tc>
          <w:tcPr>
            <w:tcW w:w="534" w:type="dxa"/>
            <w:vMerge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B08" w:rsidTr="007F784F">
        <w:tc>
          <w:tcPr>
            <w:tcW w:w="534" w:type="dxa"/>
            <w:vMerge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5B08" w:rsidRPr="00324C64" w:rsidRDefault="00935B08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2268" w:type="dxa"/>
          </w:tcPr>
          <w:p w:rsidR="00935B08" w:rsidRPr="007F784F" w:rsidRDefault="00935B08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35B08" w:rsidRDefault="00935B08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0E2F" w:rsidTr="007F784F">
        <w:tc>
          <w:tcPr>
            <w:tcW w:w="534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686" w:type="dxa"/>
          </w:tcPr>
          <w:p w:rsidR="00FC0E2F" w:rsidRPr="007F784F" w:rsidRDefault="00FC0E2F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E2F" w:rsidRPr="007F784F" w:rsidRDefault="00FC0E2F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Удивительный мир книг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1720" w:rsidTr="007F784F">
        <w:tc>
          <w:tcPr>
            <w:tcW w:w="534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E2F" w:rsidTr="007F784F">
        <w:tc>
          <w:tcPr>
            <w:tcW w:w="534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информационно-просветительские занятия курса «Разговоры о </w:t>
            </w:r>
            <w:proofErr w:type="gramStart"/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важном</w:t>
            </w:r>
            <w:proofErr w:type="gramEnd"/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FC0E2F" w:rsidRPr="007F784F" w:rsidRDefault="00FC0E2F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«Разговоры о </w:t>
            </w:r>
            <w:proofErr w:type="gramStart"/>
            <w:r w:rsidRPr="007F78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важном</w:t>
            </w:r>
            <w:proofErr w:type="gramEnd"/>
            <w:r w:rsidRPr="007F78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0E2F" w:rsidRPr="007F784F" w:rsidRDefault="00FC0E2F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74071C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0E2F" w:rsidRDefault="0044434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0E2F" w:rsidRDefault="00214CEA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C0E2F" w:rsidRDefault="00214CEA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0E2F" w:rsidRDefault="00920AD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0E2F" w:rsidRDefault="00920AD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1720" w:rsidTr="007F784F">
        <w:tc>
          <w:tcPr>
            <w:tcW w:w="534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2976" w:type="dxa"/>
            <w:vMerge w:val="restart"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24C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«Учение с увлечением!»</w:t>
            </w: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720" w:rsidTr="007F784F">
        <w:tc>
          <w:tcPr>
            <w:tcW w:w="534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11720" w:rsidRPr="00324C64" w:rsidRDefault="00B11720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4F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2268" w:type="dxa"/>
          </w:tcPr>
          <w:p w:rsidR="00B11720" w:rsidRPr="007F784F" w:rsidRDefault="00B11720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1720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E2F" w:rsidTr="007F784F">
        <w:tc>
          <w:tcPr>
            <w:tcW w:w="534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976" w:type="dxa"/>
          </w:tcPr>
          <w:p w:rsidR="00FC0E2F" w:rsidRPr="00324C64" w:rsidRDefault="00FC0E2F" w:rsidP="00324C6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0E2F" w:rsidRPr="00324C64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C0E2F" w:rsidRDefault="0074071C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C0E2F" w:rsidRDefault="00FC0E2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C0E2F" w:rsidRDefault="0044434F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C0E2F" w:rsidRDefault="00214CEA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FC0E2F" w:rsidRDefault="00214CEA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C0E2F" w:rsidRDefault="00920AD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C0E2F" w:rsidRDefault="00B11720" w:rsidP="002C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C1873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73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73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73" w:rsidRPr="007A67EC" w:rsidRDefault="002C1873" w:rsidP="002C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7EC">
        <w:rPr>
          <w:rFonts w:ascii="Times New Roman" w:hAnsi="Times New Roman" w:cs="Times New Roman"/>
          <w:sz w:val="28"/>
          <w:szCs w:val="28"/>
        </w:rPr>
        <w:t>План внеурочной деятельности в 5-11 классах</w:t>
      </w:r>
    </w:p>
    <w:p w:rsidR="00A02446" w:rsidRPr="007A67EC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426"/>
        <w:gridCol w:w="4536"/>
        <w:gridCol w:w="1843"/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2446" w:rsidRPr="007A67EC" w:rsidTr="00C61037">
        <w:tc>
          <w:tcPr>
            <w:tcW w:w="426" w:type="dxa"/>
            <w:vMerge w:val="restart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vMerge w:val="restart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внеурочного занятия</w:t>
            </w:r>
          </w:p>
        </w:tc>
        <w:tc>
          <w:tcPr>
            <w:tcW w:w="1843" w:type="dxa"/>
            <w:vMerge w:val="restart"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6804" w:type="dxa"/>
            <w:gridSpan w:val="12"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F83781" w:rsidRPr="007A67EC" w:rsidTr="00C61037">
        <w:tc>
          <w:tcPr>
            <w:tcW w:w="426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02446" w:rsidRPr="007A67EC" w:rsidRDefault="00A02446" w:rsidP="00FC0E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A7791C" w:rsidRPr="007A67EC" w:rsidTr="00C61037">
        <w:trPr>
          <w:cantSplit/>
          <w:trHeight w:val="2249"/>
        </w:trPr>
        <w:tc>
          <w:tcPr>
            <w:tcW w:w="426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02446" w:rsidRPr="007A67EC" w:rsidRDefault="00A02446" w:rsidP="002C1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2446" w:rsidRPr="007A67EC" w:rsidRDefault="007C1538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Галошина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Удалова О.Г.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Зыкова Т.В.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Чекалина С.В.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Ершова Ю.Ю.</w:t>
            </w:r>
          </w:p>
        </w:tc>
        <w:tc>
          <w:tcPr>
            <w:tcW w:w="567" w:type="dxa"/>
            <w:textDirection w:val="btLr"/>
          </w:tcPr>
          <w:p w:rsidR="00A02446" w:rsidRPr="007A67EC" w:rsidRDefault="007C1538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Пантелеева Е.Ю.</w:t>
            </w:r>
          </w:p>
        </w:tc>
        <w:tc>
          <w:tcPr>
            <w:tcW w:w="567" w:type="dxa"/>
            <w:textDirection w:val="btLr"/>
          </w:tcPr>
          <w:p w:rsidR="00A02446" w:rsidRPr="007A67EC" w:rsidRDefault="00A7791C" w:rsidP="00A779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Трегубова С.В.</w:t>
            </w:r>
          </w:p>
        </w:tc>
      </w:tr>
      <w:tr w:rsidR="00747065" w:rsidRPr="007A67EC" w:rsidTr="00C61037">
        <w:tc>
          <w:tcPr>
            <w:tcW w:w="42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Информационно-про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св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етительск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е зан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я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 па</w:t>
            </w:r>
            <w:r w:rsidRPr="007A67EC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риотической, нравст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в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енной </w:t>
            </w:r>
            <w:r w:rsidRPr="007A67EC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и 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кол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гической 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апра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в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ленн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«Разговоры о </w:t>
            </w:r>
            <w:proofErr w:type="gramStart"/>
            <w:r w:rsidRPr="007A67EC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важном</w:t>
            </w:r>
            <w:proofErr w:type="gramEnd"/>
            <w:r w:rsidRPr="007A67EC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Я-ты-он-она</w:t>
            </w:r>
            <w:proofErr w:type="spellEnd"/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 – вместе целая страна»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Чему учит природа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 и мои друзья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A67EC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Юнармия</w:t>
            </w:r>
            <w:proofErr w:type="spellEnd"/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065" w:rsidRPr="007A67EC" w:rsidTr="00113014">
        <w:tc>
          <w:tcPr>
            <w:tcW w:w="426" w:type="dxa"/>
            <w:tcBorders>
              <w:bottom w:val="single" w:sz="4" w:space="0" w:color="auto"/>
            </w:tcBorders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Зан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я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 по формирован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ю ф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нкциональной грамотности </w:t>
            </w:r>
            <w:proofErr w:type="gramStart"/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чающих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с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gramEnd"/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Основы читательской грамотности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Чекалина С.В.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Заняти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я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, направлен</w:t>
            </w:r>
            <w:r w:rsidRPr="007A67EC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ые на 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довлет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в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орение </w:t>
            </w:r>
            <w:proofErr w:type="spellStart"/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профориен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ационных</w:t>
            </w:r>
            <w:proofErr w:type="spellEnd"/>
            <w:r w:rsidRPr="007A67EC">
              <w:rPr>
                <w:rFonts w:ascii="Times New Roman" w:hAnsi="Times New Roman" w:cs="Times New Roman"/>
                <w:sz w:val="23"/>
                <w:szCs w:val="23"/>
              </w:rPr>
              <w:t xml:space="preserve"> ин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ересов и пот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ебнос</w:t>
            </w:r>
            <w:r w:rsidRPr="007A67EC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т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ей о</w:t>
            </w:r>
            <w:r w:rsidRPr="007A67EC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буч</w:t>
            </w: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ающихся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«Билет в будущее»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Классный руководитель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Ателье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Занятия, направленные на удовлетворение интересов и </w:t>
            </w:r>
            <w:proofErr w:type="gramStart"/>
            <w:r w:rsidRPr="007A67EC">
              <w:rPr>
                <w:rFonts w:ascii="Times New Roman" w:eastAsia="Calibri" w:hAnsi="Times New Roman" w:cs="Times New Roman"/>
                <w:sz w:val="23"/>
                <w:szCs w:val="23"/>
              </w:rPr>
              <w:t>потребностей</w:t>
            </w:r>
            <w:proofErr w:type="gramEnd"/>
            <w:r w:rsidRPr="007A67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Творческая мастерская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Театральная студия «Мельпомена»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час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Кальницких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час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065" w:rsidRPr="007A67EC" w:rsidTr="00C61037">
        <w:tc>
          <w:tcPr>
            <w:tcW w:w="42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47065" w:rsidRPr="007A67EC" w:rsidRDefault="00747065" w:rsidP="002C187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Вдохновение</w:t>
            </w:r>
          </w:p>
        </w:tc>
        <w:tc>
          <w:tcPr>
            <w:tcW w:w="1843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Пяткова О.А.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63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63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065" w:rsidRPr="007A67EC" w:rsidRDefault="00747065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7A67EC" w:rsidTr="00C61037">
        <w:tc>
          <w:tcPr>
            <w:tcW w:w="426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/>
                <w:sz w:val="23"/>
                <w:szCs w:val="23"/>
              </w:rPr>
              <w:t xml:space="preserve">Занятия, связанные  с реализацией особых интеллектуальных и </w:t>
            </w:r>
            <w:proofErr w:type="spellStart"/>
            <w:r w:rsidRPr="007A67EC">
              <w:rPr>
                <w:rFonts w:ascii="Times New Roman" w:hAnsi="Times New Roman"/>
                <w:sz w:val="23"/>
                <w:szCs w:val="23"/>
              </w:rPr>
              <w:t>социокультурных</w:t>
            </w:r>
            <w:proofErr w:type="spellEnd"/>
            <w:r w:rsidRPr="007A67EC">
              <w:rPr>
                <w:rFonts w:ascii="Times New Roman" w:hAnsi="Times New Roman"/>
                <w:sz w:val="23"/>
                <w:szCs w:val="23"/>
              </w:rPr>
              <w:t xml:space="preserve"> потребностей обучающихся</w:t>
            </w:r>
          </w:p>
        </w:tc>
        <w:tc>
          <w:tcPr>
            <w:tcW w:w="1843" w:type="dxa"/>
          </w:tcPr>
          <w:p w:rsidR="00685DF4" w:rsidRPr="007A67EC" w:rsidRDefault="00685DF4" w:rsidP="006348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eastAsia="Times New Roman" w:hAnsi="Times New Roman" w:cs="Times New Roman"/>
                <w:sz w:val="23"/>
                <w:szCs w:val="23"/>
              </w:rPr>
              <w:t>Мир шахмат</w:t>
            </w:r>
          </w:p>
        </w:tc>
        <w:tc>
          <w:tcPr>
            <w:tcW w:w="1843" w:type="dxa"/>
          </w:tcPr>
          <w:p w:rsidR="00685DF4" w:rsidRPr="007A67EC" w:rsidRDefault="00685DF4" w:rsidP="0063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7F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7F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7A67EC" w:rsidTr="00C61037">
        <w:tc>
          <w:tcPr>
            <w:tcW w:w="426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85DF4" w:rsidRPr="007A67EC" w:rsidRDefault="00685DF4" w:rsidP="006348C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Час английского</w:t>
            </w:r>
          </w:p>
        </w:tc>
        <w:tc>
          <w:tcPr>
            <w:tcW w:w="1843" w:type="dxa"/>
          </w:tcPr>
          <w:p w:rsidR="00685DF4" w:rsidRPr="007A67EC" w:rsidRDefault="00685DF4" w:rsidP="0063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Бовкуш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7F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7F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14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14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DF4" w:rsidRPr="007A67EC" w:rsidTr="00685DF4">
        <w:trPr>
          <w:trHeight w:val="519"/>
        </w:trPr>
        <w:tc>
          <w:tcPr>
            <w:tcW w:w="426" w:type="dxa"/>
            <w:vMerge w:val="restart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A67EC">
              <w:rPr>
                <w:rFonts w:ascii="Times New Roman" w:hAnsi="Times New Roman"/>
                <w:sz w:val="23"/>
                <w:szCs w:val="23"/>
              </w:rPr>
              <w:t>Занятия, 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843" w:type="dxa"/>
            <w:vMerge w:val="restart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Школьная газета «Школьный дворик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Удалова О.Г.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7A67EC" w:rsidTr="00685DF4">
        <w:trPr>
          <w:trHeight w:val="536"/>
        </w:trPr>
        <w:tc>
          <w:tcPr>
            <w:tcW w:w="426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7A67EC" w:rsidTr="00C61037">
        <w:tc>
          <w:tcPr>
            <w:tcW w:w="426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67EC">
              <w:rPr>
                <w:rFonts w:ascii="Times New Roman" w:hAnsi="Times New Roman" w:cs="Times New Roman"/>
                <w:sz w:val="23"/>
                <w:szCs w:val="23"/>
              </w:rPr>
              <w:t>Школьный музей</w:t>
            </w:r>
          </w:p>
        </w:tc>
        <w:tc>
          <w:tcPr>
            <w:tcW w:w="1843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Бовкуш</w:t>
            </w:r>
            <w:proofErr w:type="spellEnd"/>
            <w:r w:rsidRPr="007A67E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7A67EC" w:rsidTr="00C61037">
        <w:tc>
          <w:tcPr>
            <w:tcW w:w="426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85DF4" w:rsidRPr="007A67EC" w:rsidRDefault="00685DF4" w:rsidP="002C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02446" w:rsidRPr="007A67EC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46" w:rsidRPr="007A67EC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46" w:rsidRPr="007A67EC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781" w:rsidRPr="00877225" w:rsidRDefault="00F83781" w:rsidP="00F83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__________</w:t>
      </w:r>
      <w:r w:rsidR="00BA7E9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Ханченко</w:t>
      </w:r>
      <w:proofErr w:type="spellEnd"/>
    </w:p>
    <w:p w:rsidR="00A02446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46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46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46" w:rsidRDefault="00A02446" w:rsidP="002C1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EE9" w:rsidRDefault="00294EE9" w:rsidP="00673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63" w:rsidRDefault="00F63C63" w:rsidP="00F6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751" w:rsidRPr="00BA6928" w:rsidRDefault="00673751" w:rsidP="00673751">
      <w:pPr>
        <w:spacing w:after="0" w:line="240" w:lineRule="auto"/>
        <w:jc w:val="center"/>
        <w:rPr>
          <w:b/>
        </w:rPr>
      </w:pPr>
    </w:p>
    <w:p w:rsidR="00673751" w:rsidRDefault="00673751" w:rsidP="00673751">
      <w:pPr>
        <w:spacing w:after="0" w:line="240" w:lineRule="auto"/>
        <w:jc w:val="center"/>
      </w:pPr>
    </w:p>
    <w:p w:rsidR="00F83781" w:rsidRPr="00877225" w:rsidRDefault="00F83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3781" w:rsidRPr="00877225" w:rsidSect="00294E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1F9D"/>
    <w:multiLevelType w:val="multilevel"/>
    <w:tmpl w:val="4F0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81F9A"/>
    <w:multiLevelType w:val="multilevel"/>
    <w:tmpl w:val="2A3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17ED"/>
    <w:multiLevelType w:val="hybridMultilevel"/>
    <w:tmpl w:val="3410C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B56B00"/>
    <w:multiLevelType w:val="multilevel"/>
    <w:tmpl w:val="6F9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D5612"/>
    <w:multiLevelType w:val="multilevel"/>
    <w:tmpl w:val="931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4101B"/>
    <w:multiLevelType w:val="multilevel"/>
    <w:tmpl w:val="002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C7D43"/>
    <w:multiLevelType w:val="hybridMultilevel"/>
    <w:tmpl w:val="A81CB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0A4C3F"/>
    <w:multiLevelType w:val="multilevel"/>
    <w:tmpl w:val="C0A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67C58"/>
    <w:multiLevelType w:val="multilevel"/>
    <w:tmpl w:val="0838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741EE"/>
    <w:multiLevelType w:val="multilevel"/>
    <w:tmpl w:val="19A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D6BA1"/>
    <w:multiLevelType w:val="hybridMultilevel"/>
    <w:tmpl w:val="DE02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620B0"/>
    <w:multiLevelType w:val="multilevel"/>
    <w:tmpl w:val="5890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F1C4A"/>
    <w:multiLevelType w:val="multilevel"/>
    <w:tmpl w:val="025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E65AF"/>
    <w:multiLevelType w:val="multilevel"/>
    <w:tmpl w:val="4E0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84E17"/>
    <w:multiLevelType w:val="hybridMultilevel"/>
    <w:tmpl w:val="3E36F3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7225"/>
    <w:rsid w:val="0000080D"/>
    <w:rsid w:val="000174E8"/>
    <w:rsid w:val="00036103"/>
    <w:rsid w:val="00037F50"/>
    <w:rsid w:val="00056E36"/>
    <w:rsid w:val="000B091D"/>
    <w:rsid w:val="000C17A2"/>
    <w:rsid w:val="001035E1"/>
    <w:rsid w:val="00113014"/>
    <w:rsid w:val="001418A6"/>
    <w:rsid w:val="001705F2"/>
    <w:rsid w:val="00175AD5"/>
    <w:rsid w:val="001A48EB"/>
    <w:rsid w:val="00214CEA"/>
    <w:rsid w:val="0029462C"/>
    <w:rsid w:val="00294EE9"/>
    <w:rsid w:val="002C1873"/>
    <w:rsid w:val="002C2223"/>
    <w:rsid w:val="00324C64"/>
    <w:rsid w:val="00327FE7"/>
    <w:rsid w:val="003656B6"/>
    <w:rsid w:val="00372FA4"/>
    <w:rsid w:val="0038217C"/>
    <w:rsid w:val="00427762"/>
    <w:rsid w:val="0044434F"/>
    <w:rsid w:val="00454589"/>
    <w:rsid w:val="004668D6"/>
    <w:rsid w:val="00494B6A"/>
    <w:rsid w:val="0049761B"/>
    <w:rsid w:val="004D0C98"/>
    <w:rsid w:val="004F3D14"/>
    <w:rsid w:val="00515070"/>
    <w:rsid w:val="00574E6C"/>
    <w:rsid w:val="0058032D"/>
    <w:rsid w:val="006348CC"/>
    <w:rsid w:val="0066057A"/>
    <w:rsid w:val="00673751"/>
    <w:rsid w:val="00685DF4"/>
    <w:rsid w:val="00691162"/>
    <w:rsid w:val="00694DFE"/>
    <w:rsid w:val="006A77C8"/>
    <w:rsid w:val="006B51D3"/>
    <w:rsid w:val="00700AE1"/>
    <w:rsid w:val="0074071C"/>
    <w:rsid w:val="00747065"/>
    <w:rsid w:val="00774DF0"/>
    <w:rsid w:val="007A2D0B"/>
    <w:rsid w:val="007A67EC"/>
    <w:rsid w:val="007C1538"/>
    <w:rsid w:val="007F784F"/>
    <w:rsid w:val="0082196C"/>
    <w:rsid w:val="00877225"/>
    <w:rsid w:val="00920AD0"/>
    <w:rsid w:val="00935B08"/>
    <w:rsid w:val="0094318D"/>
    <w:rsid w:val="009577AE"/>
    <w:rsid w:val="009603A7"/>
    <w:rsid w:val="009634FC"/>
    <w:rsid w:val="00A02446"/>
    <w:rsid w:val="00A7791C"/>
    <w:rsid w:val="00AA24D8"/>
    <w:rsid w:val="00B079FA"/>
    <w:rsid w:val="00B11720"/>
    <w:rsid w:val="00B26DD0"/>
    <w:rsid w:val="00B6356F"/>
    <w:rsid w:val="00B941FC"/>
    <w:rsid w:val="00BA6928"/>
    <w:rsid w:val="00BA7E97"/>
    <w:rsid w:val="00BB4121"/>
    <w:rsid w:val="00C20A46"/>
    <w:rsid w:val="00C354C4"/>
    <w:rsid w:val="00C61037"/>
    <w:rsid w:val="00CE4DE9"/>
    <w:rsid w:val="00D16CC7"/>
    <w:rsid w:val="00D503C7"/>
    <w:rsid w:val="00DE20D7"/>
    <w:rsid w:val="00DF1D72"/>
    <w:rsid w:val="00F00F5A"/>
    <w:rsid w:val="00F42848"/>
    <w:rsid w:val="00F614FA"/>
    <w:rsid w:val="00F63C63"/>
    <w:rsid w:val="00F72B48"/>
    <w:rsid w:val="00F83781"/>
    <w:rsid w:val="00FB566E"/>
    <w:rsid w:val="00FC0E2F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225"/>
    <w:rPr>
      <w:b/>
      <w:bCs/>
    </w:rPr>
  </w:style>
  <w:style w:type="character" w:styleId="a5">
    <w:name w:val="Emphasis"/>
    <w:basedOn w:val="a0"/>
    <w:uiPriority w:val="20"/>
    <w:qFormat/>
    <w:rsid w:val="00877225"/>
    <w:rPr>
      <w:i/>
      <w:iCs/>
    </w:rPr>
  </w:style>
  <w:style w:type="table" w:styleId="a6">
    <w:name w:val="Table Grid"/>
    <w:basedOn w:val="a1"/>
    <w:uiPriority w:val="59"/>
    <w:rsid w:val="00877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03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9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B4121"/>
    <w:rPr>
      <w:color w:val="0000FF"/>
      <w:u w:val="single"/>
    </w:rPr>
  </w:style>
  <w:style w:type="paragraph" w:styleId="ab">
    <w:name w:val="No Spacing"/>
    <w:uiPriority w:val="1"/>
    <w:qFormat/>
    <w:rsid w:val="000C17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6"/>
    <w:uiPriority w:val="39"/>
    <w:rsid w:val="000C1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655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6770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demoideti.ru/blog/exit.php?url=https://www.garant.ru/products/ipo/prime/doc/550713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demoideti.ru/blog/ru/adaptaciya-k-shkole-dete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2C4E-9D0F-490E-9CA2-6DE4C560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13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Kabinet-21</cp:lastModifiedBy>
  <cp:revision>49</cp:revision>
  <cp:lastPrinted>2024-03-25T07:33:00Z</cp:lastPrinted>
  <dcterms:created xsi:type="dcterms:W3CDTF">2019-01-07T06:36:00Z</dcterms:created>
  <dcterms:modified xsi:type="dcterms:W3CDTF">2024-08-26T07:19:00Z</dcterms:modified>
</cp:coreProperties>
</file>